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97" w:rsidRDefault="00120C97" w:rsidP="00964B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r w:rsidRPr="00AF3AF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5109C" w:rsidRPr="00AF3AF6">
        <w:rPr>
          <w:rFonts w:ascii="Times New Roman" w:hAnsi="Times New Roman" w:cs="Times New Roman"/>
          <w:sz w:val="24"/>
          <w:szCs w:val="24"/>
          <w:u w:val="single"/>
        </w:rPr>
        <w:t>26.09.2018 г.</w:t>
      </w:r>
      <w:r w:rsidRPr="00AF3AF6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35109C" w:rsidRPr="00AF3AF6"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964BA5" w:rsidRDefault="00964BA5" w:rsidP="00964B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64BA5" w:rsidRDefault="00964BA5" w:rsidP="00964B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</w:p>
    <w:p w:rsidR="00964BA5" w:rsidRDefault="00964BA5" w:rsidP="00964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BA5">
        <w:rPr>
          <w:rFonts w:ascii="Times New Roman" w:hAnsi="Times New Roman" w:cs="Times New Roman"/>
          <w:sz w:val="24"/>
          <w:szCs w:val="24"/>
        </w:rPr>
        <w:t>МБУ «КДК «Октябрьский»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BA5" w:rsidRDefault="00964BA5" w:rsidP="00964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бухгалтерского учета</w:t>
      </w:r>
    </w:p>
    <w:p w:rsidR="00964BA5" w:rsidRDefault="00964BA5" w:rsidP="0096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BA5" w:rsidRDefault="00964BA5" w:rsidP="00964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42"/>
      <w:bookmarkEnd w:id="0"/>
      <w:r>
        <w:rPr>
          <w:rFonts w:ascii="Times New Roman" w:hAnsi="Times New Roman" w:cs="Times New Roman"/>
          <w:b/>
          <w:sz w:val="24"/>
          <w:szCs w:val="24"/>
        </w:rPr>
        <w:t>Рабочий план счетов</w:t>
      </w:r>
    </w:p>
    <w:tbl>
      <w:tblPr>
        <w:tblW w:w="97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3"/>
        <w:gridCol w:w="991"/>
        <w:gridCol w:w="989"/>
        <w:gridCol w:w="495"/>
        <w:gridCol w:w="495"/>
        <w:gridCol w:w="495"/>
        <w:gridCol w:w="789"/>
        <w:gridCol w:w="567"/>
        <w:gridCol w:w="393"/>
        <w:gridCol w:w="495"/>
        <w:gridCol w:w="492"/>
      </w:tblGrid>
      <w:tr w:rsidR="00964BA5" w:rsidTr="00C02382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счета</w:t>
            </w: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счета</w:t>
            </w:r>
          </w:p>
        </w:tc>
      </w:tr>
      <w:tr w:rsidR="00964BA5" w:rsidTr="00C02382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A5" w:rsidRDefault="0096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</w:tr>
      <w:tr w:rsidR="00964BA5" w:rsidTr="00C02382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A5" w:rsidRDefault="0096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аналитический классификационный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 фин. обеспечения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синтетического счета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аналитический по КОСГУ</w:t>
            </w:r>
          </w:p>
        </w:tc>
      </w:tr>
      <w:tr w:rsidR="00964BA5" w:rsidTr="00C02382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A5" w:rsidRDefault="0096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A5" w:rsidRDefault="0096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A5" w:rsidRDefault="0096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 учета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A5" w:rsidRDefault="0096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64BA5" w:rsidTr="00C02382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A5" w:rsidRDefault="0096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разряда счета</w:t>
            </w:r>
          </w:p>
        </w:tc>
      </w:tr>
      <w:tr w:rsidR="00964BA5" w:rsidTr="00C02382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A5" w:rsidRDefault="0096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1 - 17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64BA5" w:rsidTr="00C02382"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БАЛАНСОВЫЕ СЧЕТА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НЕФИНАНСОВЫЕ АКТИВЫ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Инвентарь производственный и хозяйственный – особо ценное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Машины и оборудование - иное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- иное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основные средства - иное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Земля - недвижимое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Амортизация нежилых помещений (зданий и сооружений)- недвижимого имущества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RPr="001E6ECE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Амортизация </w:t>
            </w:r>
            <w:r w:rsidRPr="001E6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прочих основных средства – особо ценное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Амортизация инвентаря производственного и хозяйственного  - иного движимого имущества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 питания - иное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троительные материалы - иное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Вложения в основные средства - недвижимое имущество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Вложения в основные средства - особо ценное движимое имущество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Вложения в материальные запасы - иное движимое имущество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Себестоимость готовой продукции,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Права пользования жилыми помещениями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Права пользования машинами и оборудованием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Права пользования транспортными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Права пользования прочими основными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Права пользования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непроизведенными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Обесценение нежилых помещений (зданий и сооружений) - недвижимого имущества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Обесценение машин и оборудования - особо ценного движимого имущества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Обесценение транспортных средств - особо ценного движимого имущества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Обесценение инвентаря производственного и хозяйственного - особо ценного движимого имущества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Обесценение прочих основных средств - особо ценного движимого имущества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Обесценение машин и оборудования - иного движимого имущества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Обесценение транспортных средств - иного движимого имущества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Обесценение инвентаря производственного и хозяйственного - иного движимого имущества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Обесценение земли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непроизведенных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ФИНАНСОВЫЕ АКТИВЫ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доходам от операционной аренды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доходам от оказания платных услуг (работ)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условным арендным платежам)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доходам от операций с основными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доходам от операций с нематериальными активами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доходам от операций с материальными запасами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невыясненным поступлениям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субсидиям на иные цели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субсидиям на осуществление капитальных вложений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иным доходам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оплате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прочим выплатам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арендной плате за пользование имуществом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работам, услугам по содержанию имущества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прочим работам, услугам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Расчеты по авансам по страхованию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Расчеты по авансам по услугам, работам для целей капитальных вложений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приобретению нематериальных активов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авансам по оплате иных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прочим выплатам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оплате коммунальных услуг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оплате страхования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Расчеты с подотчетными лицами по оплате пошлин и сборов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 по оплате иных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доходам от страховых возмещений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иным доходам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налоговым вычетам по НДС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финансовым органом по наличным денежным средствам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прочими дебиторами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учредителем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НДС по авансам полученным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НДС по авансам уплаченным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RPr="001E6ECE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ОБЯЗАТЕЛЬСТВА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1E6ECE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6E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прочим выплатам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услугам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арендной плате за пользование имуществом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Расчеты по работам, услугам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содержанию имущества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Расчеты по прочим работам, услугам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страхованию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услугам, работам для целей капитальных вложений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иным расходам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налогу на прибыль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налогу на добавленную стоимость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ФОМС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ФОМС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земельному налогу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Расчеты по средствам, полученным во временное распоряжение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Внутриведомственные расчеты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C02382" w:rsidRDefault="00964B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ФИНАНСОВЫЙ РЕЗУЛЬТАТ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C02382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C02382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C02382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C02382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C02382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C02382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C02382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C02382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C02382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Pr="00C02382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текущего финансового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Резервы предстоящих расходов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САНКЦИОНИРОВАНИЕ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на текущий финансовый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 на первый год, следующий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очередной финансовый год)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 на второй год, следующий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первый год, следующий за очередным)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денежные обязательства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обязательства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Принимаемые обязательства на первый год, следующий за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текущим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Принимаемые обязательства на второй год, следующий за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текущим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Сметные (плановые, прогнозные) назначения текущего финансового года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Сметные (плановые, прогнозные) назначения очередного финансового года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Сметные (плановые, прогнозные) назначения на второй год, следующий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первый год, следующий за очередным)</w:t>
            </w:r>
          </w:p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 на принятие обязательств на текущий финансовый 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 на принятие обязательств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очередной финансовый 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на принятие обязательств на второй год, следующий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первый год, следующий за очередным)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объем финансового обеспечения </w:t>
            </w:r>
            <w:r>
              <w:rPr>
                <w:rFonts w:ascii="Times New Roman" w:hAnsi="Times New Roman" w:cs="Times New Roman"/>
                <w:sz w:val="20"/>
              </w:rPr>
              <w:t xml:space="preserve">на текущий финансовый 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объем финансового обеспечения </w:t>
            </w:r>
            <w:r>
              <w:rPr>
                <w:rFonts w:ascii="Times New Roman" w:hAnsi="Times New Roman" w:cs="Times New Roman"/>
                <w:sz w:val="20"/>
              </w:rPr>
              <w:t xml:space="preserve">на очередной финансовый 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первый год, следующий за очередным)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Получено финансового обеспечения текущего финансового года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Получено финансового обеспечения на очередной финансовый 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BA5" w:rsidTr="00C02382"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ЗАБАЛАНСОВЫЕ СЧЕТА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счета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Номер счета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Имущество, полученное в пользование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01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Материальные ценности на хранении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02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Бланки строгой отчетности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03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Задолженность неплатежеспособных дебиторов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04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Награды, призы, кубки и ценные подарки, сувениры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07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formattex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исполнения обязательств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format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Поступления денежных средств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Выбытия денежных средств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Задолженность, невостребованная кредиторами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в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Периодические издания для пользования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</w:tr>
      <w:tr w:rsidR="00964BA5" w:rsidTr="00C02382"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Имущество, переданное в возмездное пользование (аренду)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A5" w:rsidRDefault="00964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</w:tr>
    </w:tbl>
    <w:p w:rsidR="00964BA5" w:rsidRDefault="00964BA5" w:rsidP="00964BA5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4BA5" w:rsidRDefault="00964BA5" w:rsidP="00964BA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аналитический классификационный код: </w:t>
      </w:r>
    </w:p>
    <w:p w:rsidR="00964BA5" w:rsidRDefault="00964BA5" w:rsidP="0096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в 1 - 4 разрядах</w:t>
      </w:r>
      <w:r>
        <w:rPr>
          <w:rFonts w:ascii="Times New Roman" w:hAnsi="Times New Roman" w:cs="Times New Roman"/>
          <w:bCs/>
          <w:sz w:val="20"/>
          <w:szCs w:val="20"/>
        </w:rPr>
        <w:t xml:space="preserve"> - аналитический код вида функции, услуги (работы) учреждения, соответствующий коду раздела, подраздела классификации расходов бюджетов;</w:t>
      </w:r>
    </w:p>
    <w:p w:rsidR="00964BA5" w:rsidRDefault="00964BA5" w:rsidP="0096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 </w:t>
      </w:r>
      <w:r>
        <w:rPr>
          <w:rFonts w:ascii="Times New Roman" w:hAnsi="Times New Roman" w:cs="Times New Roman"/>
          <w:bCs/>
          <w:iCs/>
          <w:sz w:val="20"/>
          <w:szCs w:val="20"/>
        </w:rPr>
        <w:t>5 - 14 разрядах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нули;</w:t>
      </w:r>
    </w:p>
    <w:p w:rsidR="00964BA5" w:rsidRDefault="00964BA5" w:rsidP="0096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в 15 - 17 разрядах</w:t>
      </w:r>
      <w:r>
        <w:rPr>
          <w:rFonts w:ascii="Times New Roman" w:hAnsi="Times New Roman" w:cs="Times New Roman"/>
          <w:sz w:val="20"/>
          <w:szCs w:val="20"/>
        </w:rPr>
        <w:t xml:space="preserve"> - аналитический код вида расходов.</w:t>
      </w:r>
    </w:p>
    <w:p w:rsidR="00964BA5" w:rsidRDefault="00964BA5" w:rsidP="00964BA5">
      <w:pPr>
        <w:autoSpaceDE w:val="0"/>
        <w:autoSpaceDN w:val="0"/>
        <w:adjustRightInd w:val="0"/>
        <w:spacing w:after="0" w:line="240" w:lineRule="auto"/>
        <w:jc w:val="both"/>
      </w:pPr>
    </w:p>
    <w:p w:rsidR="00964BA5" w:rsidRDefault="00964BA5" w:rsidP="0096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1 - 17 разрядах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номера счета синтетического учета Рабочего плана счетов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отражаются нули.</w:t>
      </w:r>
    </w:p>
    <w:p w:rsidR="00964BA5" w:rsidRDefault="00964BA5" w:rsidP="0096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По счетам аналитического учета счета 010000000 "Нефинансовые активы", за исключением счетов аналитического учета счетов 010600000 "Вложения в нефинансовые активы", 010700000 "Нефинансовые активы в пути", 010900000 "Затраты на изготовление готовой продукции, выполнение работ, услуг", а также по счету 020135000 "Денежные документы" и по корреспондирующим с ними счетам 040120200 "Расходы текущего финансового года" (040120241, 040120242, 040120270) в 5 - 17 разрядах номера счета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отражаются нули, если иное не предусмотрено требованиями целевого назначения выделенных средств. По счету 421006000 "Расчеты с учредителем" и корреспондирующим с ним счетом 040110172 "Доходы от операций с активами" в 1 - 17 разрядах номеров счетов отражаются нули.</w:t>
      </w:r>
    </w:p>
    <w:p w:rsidR="00964BA5" w:rsidRDefault="00964BA5" w:rsidP="0096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счетам аналитического учета счета 020100000 "Денежные средства учреждения" в 15 - 17 разрядах номера счета отражаются нули.</w:t>
      </w:r>
    </w:p>
    <w:p w:rsidR="00964BA5" w:rsidRDefault="00964BA5" w:rsidP="0096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счетам аналитического учета счета 010000000 "Нефинансовые активы", за исключением счетов аналитического учета счетов 010600000 "Вложения в нефинансовые активы", 010700000 "Нефинансовые активы в пути", 010900000 "Затраты на изготовление готовой продукции, выполнение работ, услуг", при формировании остатков на начало текущего финансового года в 5 - 17 разрядах номеров счетов отражаются нули.</w:t>
      </w:r>
    </w:p>
    <w:p w:rsidR="00964BA5" w:rsidRDefault="00964BA5" w:rsidP="00964BA5">
      <w:pPr>
        <w:rPr>
          <w:rFonts w:ascii="Times New Roman" w:hAnsi="Times New Roman" w:cs="Times New Roman"/>
          <w:bCs/>
          <w:sz w:val="20"/>
          <w:szCs w:val="20"/>
        </w:rPr>
      </w:pPr>
    </w:p>
    <w:p w:rsidR="00964BA5" w:rsidRDefault="00964BA5" w:rsidP="00964BA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код вида фин. обеспечения (может принимать значения: 2 - </w:t>
      </w:r>
      <w:r>
        <w:rPr>
          <w:rFonts w:ascii="Times New Roman" w:hAnsi="Times New Roman" w:cs="Times New Roman"/>
          <w:sz w:val="20"/>
        </w:rPr>
        <w:t>по приносящей доход деятельности, 4 - по субсидии на финансовое обеспечение выполнения муниципального задания, 5 - по субсидиям на иные цели)</w:t>
      </w:r>
    </w:p>
    <w:p w:rsidR="00964BA5" w:rsidRDefault="00964BA5" w:rsidP="00964B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забалансовые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счета при отражении бухгалтерских записей формируются с учетом кода финансового</w:t>
      </w:r>
      <w:r>
        <w:rPr>
          <w:rFonts w:ascii="Times New Roman" w:hAnsi="Times New Roman" w:cs="Times New Roman"/>
          <w:bCs/>
          <w:sz w:val="20"/>
          <w:szCs w:val="20"/>
        </w:rPr>
        <w:br/>
        <w:t>обеспечения:</w:t>
      </w:r>
    </w:p>
    <w:p w:rsidR="00964BA5" w:rsidRDefault="00964BA5" w:rsidP="00964B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 – приносящая доход деятельность (собственные доходы учреждения);</w:t>
      </w:r>
    </w:p>
    <w:p w:rsidR="00964BA5" w:rsidRDefault="00964BA5" w:rsidP="00964B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 – субсидии на выполнение государственного (муниципального) задания;</w:t>
      </w:r>
    </w:p>
    <w:p w:rsidR="00964BA5" w:rsidRDefault="00964BA5" w:rsidP="00964B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 – субсидии на иные цели;</w:t>
      </w:r>
    </w:p>
    <w:p w:rsidR="00964BA5" w:rsidRDefault="00964BA5" w:rsidP="00964BA5">
      <w:pPr>
        <w:rPr>
          <w:rFonts w:ascii="Times New Roman" w:hAnsi="Times New Roman" w:cs="Times New Roman"/>
          <w:b/>
          <w:sz w:val="24"/>
          <w:szCs w:val="24"/>
        </w:rPr>
      </w:pPr>
    </w:p>
    <w:p w:rsidR="009F1474" w:rsidRDefault="009F1474"/>
    <w:sectPr w:rsidR="009F1474" w:rsidSect="00120C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3375"/>
    <w:multiLevelType w:val="multilevel"/>
    <w:tmpl w:val="ECC8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2A3880"/>
    <w:multiLevelType w:val="multilevel"/>
    <w:tmpl w:val="AF1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BA5"/>
    <w:rsid w:val="00120C97"/>
    <w:rsid w:val="001E6ECE"/>
    <w:rsid w:val="0035109C"/>
    <w:rsid w:val="00964BA5"/>
    <w:rsid w:val="009F1474"/>
    <w:rsid w:val="00AF3AF6"/>
    <w:rsid w:val="00BF50DC"/>
    <w:rsid w:val="00C0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BA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6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964BA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4BA5"/>
    <w:rPr>
      <w:rFonts w:eastAsiaTheme="minorHAnsi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4B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4BA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4B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64BA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964BA5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semiHidden/>
    <w:rsid w:val="00964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semiHidden/>
    <w:rsid w:val="00964B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964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semiHidden/>
    <w:rsid w:val="00964B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semiHidden/>
    <w:rsid w:val="00964B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semiHidden/>
    <w:rsid w:val="00964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semiHidden/>
    <w:rsid w:val="00964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uiPriority w:val="99"/>
    <w:semiHidden/>
    <w:rsid w:val="00964B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pyright-info">
    <w:name w:val="copyright-info"/>
    <w:basedOn w:val="a"/>
    <w:uiPriority w:val="99"/>
    <w:semiHidden/>
    <w:rsid w:val="0096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semiHidden/>
    <w:rsid w:val="0096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96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64BA5"/>
    <w:rPr>
      <w:sz w:val="16"/>
      <w:szCs w:val="16"/>
    </w:rPr>
  </w:style>
  <w:style w:type="character" w:customStyle="1" w:styleId="auto-matches">
    <w:name w:val="auto-matches"/>
    <w:basedOn w:val="a0"/>
    <w:rsid w:val="00964BA5"/>
  </w:style>
  <w:style w:type="character" w:customStyle="1" w:styleId="docuntyped-name">
    <w:name w:val="doc__untyped-name"/>
    <w:basedOn w:val="a0"/>
    <w:rsid w:val="00964BA5"/>
  </w:style>
  <w:style w:type="character" w:customStyle="1" w:styleId="bookmark">
    <w:name w:val="bookmark"/>
    <w:basedOn w:val="a0"/>
    <w:rsid w:val="00964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2365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7</cp:revision>
  <dcterms:created xsi:type="dcterms:W3CDTF">2018-11-19T12:15:00Z</dcterms:created>
  <dcterms:modified xsi:type="dcterms:W3CDTF">2019-02-25T11:08:00Z</dcterms:modified>
</cp:coreProperties>
</file>